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00" w:rsidRDefault="00771300" w:rsidP="00771300">
      <w:pPr>
        <w:pStyle w:val="BodyText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Origination Date:</w:t>
      </w:r>
      <w:r>
        <w:rPr>
          <w:rFonts w:ascii="Times New Roman" w:hAnsi="Times New Roman"/>
          <w:sz w:val="24"/>
        </w:rPr>
        <w:t xml:space="preserve">  8/18/09</w:t>
      </w:r>
    </w:p>
    <w:p w:rsidR="00771300" w:rsidRDefault="00771300" w:rsidP="00771300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Originator:</w:t>
      </w:r>
      <w:r>
        <w:rPr>
          <w:rFonts w:ascii="Times New Roman" w:hAnsi="Times New Roman"/>
          <w:bCs/>
          <w:sz w:val="24"/>
        </w:rPr>
        <w:t xml:space="preserve">  NeuStar</w:t>
      </w:r>
    </w:p>
    <w:p w:rsidR="00771300" w:rsidRDefault="00771300" w:rsidP="00771300">
      <w:pPr>
        <w:pStyle w:val="Heading3"/>
      </w:pPr>
      <w:bookmarkStart w:id="0" w:name="_Toc263179677"/>
      <w:r>
        <w:t xml:space="preserve">Change Order Number:  </w:t>
      </w:r>
      <w:r>
        <w:rPr>
          <w:b w:val="0"/>
          <w:bCs/>
        </w:rPr>
        <w:t>NANC 439</w:t>
      </w:r>
      <w:bookmarkEnd w:id="0"/>
    </w:p>
    <w:p w:rsidR="00771300" w:rsidRDefault="00771300" w:rsidP="00771300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Description:</w:t>
      </w:r>
      <w:r>
        <w:rPr>
          <w:rFonts w:ascii="Times New Roman" w:hAnsi="Times New Roman"/>
          <w:bCs/>
          <w:sz w:val="24"/>
        </w:rPr>
        <w:t xml:space="preserve">  </w:t>
      </w:r>
      <w:r w:rsidRPr="00AC3956">
        <w:rPr>
          <w:rFonts w:ascii="Times New Roman" w:hAnsi="Times New Roman"/>
          <w:bCs/>
          <w:sz w:val="24"/>
          <w:szCs w:val="24"/>
        </w:rPr>
        <w:t>Doc-Only Change Order: FRS Updates</w:t>
      </w:r>
    </w:p>
    <w:p w:rsidR="00771300" w:rsidRDefault="00771300" w:rsidP="00771300">
      <w:pPr>
        <w:pStyle w:val="BodyText"/>
        <w:ind w:left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>Cumulative SP Priority, Average:</w:t>
      </w:r>
      <w:r>
        <w:rPr>
          <w:rFonts w:ascii="Times New Roman" w:hAnsi="Times New Roman"/>
          <w:bCs/>
          <w:sz w:val="24"/>
        </w:rPr>
        <w:t xml:space="preserve">  not rated, included</w:t>
      </w:r>
    </w:p>
    <w:p w:rsidR="00771300" w:rsidRDefault="00771300" w:rsidP="00771300">
      <w:pPr>
        <w:pStyle w:val="BodyText"/>
        <w:ind w:left="0"/>
        <w:rPr>
          <w:rFonts w:ascii="Times New Roman" w:hAnsi="Times New Roman"/>
          <w:snapToGrid w:val="0"/>
          <w:sz w:val="24"/>
        </w:rPr>
      </w:pPr>
      <w:r>
        <w:rPr>
          <w:rFonts w:ascii="Times New Roman" w:hAnsi="Times New Roman"/>
          <w:b/>
          <w:snapToGrid w:val="0"/>
          <w:sz w:val="24"/>
        </w:rPr>
        <w:t>Functional Backward Compatible:</w:t>
      </w:r>
      <w:r>
        <w:rPr>
          <w:rFonts w:ascii="Times New Roman" w:hAnsi="Times New Roman"/>
          <w:snapToGrid w:val="0"/>
          <w:sz w:val="24"/>
        </w:rPr>
        <w:t xml:space="preserve">  YES</w:t>
      </w:r>
    </w:p>
    <w:p w:rsidR="00771300" w:rsidRDefault="00771300" w:rsidP="00771300"/>
    <w:p w:rsidR="00771300" w:rsidRDefault="00771300" w:rsidP="00771300">
      <w:pPr>
        <w:jc w:val="center"/>
        <w:rPr>
          <w:b/>
          <w:sz w:val="20"/>
        </w:rPr>
      </w:pPr>
      <w:r>
        <w:rPr>
          <w:b/>
          <w:sz w:val="20"/>
        </w:rPr>
        <w:t>IMPACT/CHANGE ASSESSMENT</w:t>
      </w:r>
    </w:p>
    <w:p w:rsidR="00771300" w:rsidRDefault="00771300" w:rsidP="00771300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41"/>
        <w:gridCol w:w="540"/>
        <w:gridCol w:w="922"/>
        <w:gridCol w:w="878"/>
        <w:gridCol w:w="1728"/>
        <w:gridCol w:w="1728"/>
        <w:gridCol w:w="1728"/>
      </w:tblGrid>
      <w:tr w:rsidR="00771300" w:rsidTr="00767282">
        <w:trPr>
          <w:jc w:val="center"/>
        </w:trPr>
        <w:tc>
          <w:tcPr>
            <w:tcW w:w="641" w:type="dxa"/>
          </w:tcPr>
          <w:p w:rsidR="00771300" w:rsidRDefault="00771300" w:rsidP="00767282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FRS</w:t>
            </w:r>
          </w:p>
        </w:tc>
        <w:tc>
          <w:tcPr>
            <w:tcW w:w="540" w:type="dxa"/>
          </w:tcPr>
          <w:p w:rsidR="00771300" w:rsidRDefault="00771300" w:rsidP="00767282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IIS</w:t>
            </w:r>
          </w:p>
        </w:tc>
        <w:tc>
          <w:tcPr>
            <w:tcW w:w="922" w:type="dxa"/>
          </w:tcPr>
          <w:p w:rsidR="00771300" w:rsidRDefault="00771300" w:rsidP="00767282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GDMO</w:t>
            </w:r>
          </w:p>
        </w:tc>
        <w:tc>
          <w:tcPr>
            <w:tcW w:w="878" w:type="dxa"/>
          </w:tcPr>
          <w:p w:rsidR="00771300" w:rsidRDefault="00771300" w:rsidP="00767282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ASN.1</w:t>
            </w:r>
          </w:p>
        </w:tc>
        <w:tc>
          <w:tcPr>
            <w:tcW w:w="1728" w:type="dxa"/>
          </w:tcPr>
          <w:p w:rsidR="00771300" w:rsidRDefault="00771300" w:rsidP="00767282">
            <w:pPr>
              <w:pStyle w:val="Heading5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0"/>
                <w:u w:val="none"/>
              </w:rPr>
            </w:pPr>
            <w:r>
              <w:rPr>
                <w:rFonts w:ascii="Times New Roman" w:hAnsi="Times New Roman"/>
                <w:b/>
                <w:sz w:val="20"/>
                <w:u w:val="none"/>
              </w:rPr>
              <w:t>NPAC</w:t>
            </w:r>
          </w:p>
        </w:tc>
        <w:tc>
          <w:tcPr>
            <w:tcW w:w="1728" w:type="dxa"/>
          </w:tcPr>
          <w:p w:rsidR="00771300" w:rsidRDefault="00771300" w:rsidP="00767282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SOA</w:t>
            </w:r>
          </w:p>
        </w:tc>
        <w:tc>
          <w:tcPr>
            <w:tcW w:w="1728" w:type="dxa"/>
          </w:tcPr>
          <w:p w:rsidR="00771300" w:rsidRDefault="00771300" w:rsidP="00767282">
            <w:pPr>
              <w:pStyle w:val="Heading8"/>
              <w:rPr>
                <w:sz w:val="20"/>
              </w:rPr>
            </w:pPr>
            <w:r>
              <w:rPr>
                <w:sz w:val="20"/>
              </w:rPr>
              <w:t>LSMS</w:t>
            </w:r>
          </w:p>
        </w:tc>
      </w:tr>
      <w:tr w:rsidR="00771300" w:rsidTr="00767282">
        <w:trPr>
          <w:jc w:val="center"/>
        </w:trPr>
        <w:tc>
          <w:tcPr>
            <w:tcW w:w="641" w:type="dxa"/>
          </w:tcPr>
          <w:p w:rsidR="00771300" w:rsidRDefault="00771300" w:rsidP="00767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Y</w:t>
            </w:r>
          </w:p>
        </w:tc>
        <w:tc>
          <w:tcPr>
            <w:tcW w:w="540" w:type="dxa"/>
          </w:tcPr>
          <w:p w:rsidR="00771300" w:rsidRDefault="00771300" w:rsidP="00767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922" w:type="dxa"/>
          </w:tcPr>
          <w:p w:rsidR="00771300" w:rsidRDefault="00771300" w:rsidP="00767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878" w:type="dxa"/>
          </w:tcPr>
          <w:p w:rsidR="00771300" w:rsidRDefault="00771300" w:rsidP="00767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728" w:type="dxa"/>
          </w:tcPr>
          <w:p w:rsidR="00771300" w:rsidRDefault="00771300" w:rsidP="00767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728" w:type="dxa"/>
          </w:tcPr>
          <w:p w:rsidR="00771300" w:rsidRDefault="00771300" w:rsidP="00767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  <w:tc>
          <w:tcPr>
            <w:tcW w:w="1728" w:type="dxa"/>
          </w:tcPr>
          <w:p w:rsidR="00771300" w:rsidRDefault="00771300" w:rsidP="007672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None</w:t>
            </w:r>
          </w:p>
        </w:tc>
      </w:tr>
    </w:tbl>
    <w:p w:rsidR="00771300" w:rsidRDefault="00771300" w:rsidP="00771300"/>
    <w:p w:rsidR="00771300" w:rsidRDefault="00771300" w:rsidP="00771300"/>
    <w:p w:rsidR="00771300" w:rsidRDefault="00771300" w:rsidP="00771300">
      <w:pPr>
        <w:rPr>
          <w:b/>
        </w:rPr>
      </w:pPr>
      <w:r>
        <w:rPr>
          <w:b/>
        </w:rPr>
        <w:t>Business Need:</w:t>
      </w:r>
    </w:p>
    <w:p w:rsidR="00771300" w:rsidRPr="00AC3956" w:rsidRDefault="00771300" w:rsidP="00771300">
      <w:pPr>
        <w:pStyle w:val="TableText"/>
        <w:spacing w:before="0"/>
        <w:rPr>
          <w:snapToGrid w:val="0"/>
          <w:szCs w:val="24"/>
        </w:rPr>
      </w:pPr>
      <w:r>
        <w:t>Per approval by the NAPM LLC (SOW 75 for “</w:t>
      </w:r>
      <w:r w:rsidRPr="00445326">
        <w:t xml:space="preserve">Elimination of Dial-Up Port to NPAC </w:t>
      </w:r>
      <w:r>
        <w:t>Network”), there is the elimination of all existing dial-up access arrangements for NPAC LTI users.  As such, the text in the FRS needs to remove all references to dial-up access.</w:t>
      </w:r>
    </w:p>
    <w:p w:rsidR="00771300" w:rsidRDefault="00771300" w:rsidP="00771300">
      <w:pPr>
        <w:pStyle w:val="TableText"/>
        <w:spacing w:before="0" w:line="240" w:lineRule="atLeast"/>
      </w:pPr>
    </w:p>
    <w:p w:rsidR="00771300" w:rsidRDefault="00771300" w:rsidP="00771300">
      <w:pPr>
        <w:spacing w:line="240" w:lineRule="atLeast"/>
        <w:rPr>
          <w:b/>
          <w:bCs/>
        </w:rPr>
      </w:pPr>
      <w:r>
        <w:rPr>
          <w:b/>
          <w:bCs/>
        </w:rPr>
        <w:t>Description of Change:</w:t>
      </w:r>
    </w:p>
    <w:p w:rsidR="00771300" w:rsidRPr="00F97D91" w:rsidRDefault="00771300" w:rsidP="00771300">
      <w:pPr>
        <w:pStyle w:val="TableText"/>
        <w:spacing w:before="0"/>
        <w:rPr>
          <w:bCs/>
        </w:rPr>
      </w:pPr>
      <w:r w:rsidRPr="00F97D91">
        <w:rPr>
          <w:bCs/>
        </w:rPr>
        <w:t>Update</w:t>
      </w:r>
      <w:r>
        <w:rPr>
          <w:bCs/>
        </w:rPr>
        <w:t xml:space="preserve"> the</w:t>
      </w:r>
      <w:r w:rsidRPr="00F97D91">
        <w:rPr>
          <w:bCs/>
        </w:rPr>
        <w:t xml:space="preserve"> </w:t>
      </w:r>
      <w:r>
        <w:rPr>
          <w:bCs/>
        </w:rPr>
        <w:t>FRS</w:t>
      </w:r>
      <w:r w:rsidRPr="00F97D91">
        <w:rPr>
          <w:bCs/>
        </w:rPr>
        <w:t>.</w:t>
      </w:r>
    </w:p>
    <w:p w:rsidR="00771300" w:rsidRPr="00AC3956" w:rsidRDefault="00771300" w:rsidP="00771300">
      <w:pPr>
        <w:pStyle w:val="TableText"/>
        <w:spacing w:before="0"/>
        <w:rPr>
          <w:szCs w:val="24"/>
        </w:rPr>
      </w:pPr>
    </w:p>
    <w:p w:rsidR="00771300" w:rsidRDefault="00771300" w:rsidP="00771300">
      <w:pPr>
        <w:rPr>
          <w:b/>
        </w:rPr>
      </w:pPr>
      <w:r>
        <w:rPr>
          <w:b/>
        </w:rPr>
        <w:t>Requirements:</w:t>
      </w:r>
    </w:p>
    <w:p w:rsidR="00771300" w:rsidRDefault="00771300" w:rsidP="00771300">
      <w:pPr>
        <w:pStyle w:val="RequirementHead"/>
      </w:pPr>
      <w:r>
        <w:t>R7</w:t>
      </w:r>
      <w:r>
        <w:noBreakHyphen/>
        <w:t>41</w:t>
      </w:r>
      <w:r>
        <w:tab/>
        <w:t xml:space="preserve">System Access, User Authentication Procedure Entry – </w:t>
      </w:r>
      <w:r w:rsidRPr="006972CB">
        <w:rPr>
          <w:strike/>
          <w:highlight w:val="yellow"/>
        </w:rPr>
        <w:t>Dial-</w:t>
      </w:r>
      <w:proofErr w:type="spellStart"/>
      <w:r w:rsidRPr="006972CB">
        <w:rPr>
          <w:strike/>
          <w:highlight w:val="yellow"/>
        </w:rPr>
        <w:t>Up</w:t>
      </w:r>
      <w:r w:rsidRPr="006972CB">
        <w:rPr>
          <w:highlight w:val="yellow"/>
        </w:rPr>
        <w:t>SSL</w:t>
      </w:r>
      <w:proofErr w:type="spellEnd"/>
      <w:r w:rsidRPr="006972CB">
        <w:rPr>
          <w:highlight w:val="yellow"/>
        </w:rPr>
        <w:t xml:space="preserve"> VPN</w:t>
      </w:r>
      <w:r>
        <w:t xml:space="preserve"> Limitations</w:t>
      </w:r>
    </w:p>
    <w:p w:rsidR="00771300" w:rsidRDefault="00771300" w:rsidP="00771300">
      <w:pPr>
        <w:pStyle w:val="RequirementBody"/>
      </w:pPr>
      <w:r>
        <w:t xml:space="preserve">NPAC SMS shall provide a mechanism to limit the users authorized to access the system via </w:t>
      </w:r>
      <w:r w:rsidRPr="006972CB">
        <w:rPr>
          <w:strike/>
          <w:highlight w:val="yellow"/>
        </w:rPr>
        <w:t>dial-</w:t>
      </w:r>
      <w:proofErr w:type="spellStart"/>
      <w:r w:rsidRPr="006972CB">
        <w:rPr>
          <w:strike/>
          <w:highlight w:val="yellow"/>
        </w:rPr>
        <w:t>up</w:t>
      </w:r>
      <w:r w:rsidRPr="006972CB">
        <w:rPr>
          <w:highlight w:val="yellow"/>
        </w:rPr>
        <w:t>SSL</w:t>
      </w:r>
      <w:proofErr w:type="spellEnd"/>
      <w:r w:rsidRPr="006972CB">
        <w:rPr>
          <w:highlight w:val="yellow"/>
        </w:rPr>
        <w:t xml:space="preserve"> VPN</w:t>
      </w:r>
      <w:r>
        <w:t xml:space="preserve"> facilities.</w:t>
      </w:r>
    </w:p>
    <w:p w:rsidR="00771300" w:rsidRDefault="00771300" w:rsidP="00771300">
      <w:pPr>
        <w:pStyle w:val="RequirementHead"/>
      </w:pPr>
      <w:r>
        <w:t>R7-43.3</w:t>
      </w:r>
      <w:r>
        <w:tab/>
      </w:r>
      <w:r w:rsidRPr="006972CB">
        <w:rPr>
          <w:strike/>
          <w:highlight w:val="yellow"/>
        </w:rPr>
        <w:t>Dial-</w:t>
      </w:r>
      <w:proofErr w:type="spellStart"/>
      <w:r w:rsidRPr="006972CB">
        <w:rPr>
          <w:strike/>
          <w:highlight w:val="yellow"/>
        </w:rPr>
        <w:t>Up</w:t>
      </w:r>
      <w:r w:rsidRPr="006972CB">
        <w:rPr>
          <w:highlight w:val="yellow"/>
        </w:rPr>
        <w:t>SSL</w:t>
      </w:r>
      <w:proofErr w:type="spellEnd"/>
      <w:r w:rsidRPr="006972CB">
        <w:rPr>
          <w:highlight w:val="yellow"/>
        </w:rPr>
        <w:t xml:space="preserve"> VPN</w:t>
      </w:r>
      <w:r>
        <w:t xml:space="preserve"> Access</w:t>
      </w:r>
    </w:p>
    <w:p w:rsidR="00771300" w:rsidRDefault="00771300" w:rsidP="00771300">
      <w:pPr>
        <w:pStyle w:val="RequirementBody"/>
      </w:pPr>
      <w:r>
        <w:t xml:space="preserve">NPAC SMS shall use smart cards to authenticate users accessing the NPAC SMS via </w:t>
      </w:r>
      <w:r w:rsidRPr="006972CB">
        <w:rPr>
          <w:strike/>
          <w:highlight w:val="yellow"/>
        </w:rPr>
        <w:t>dial-</w:t>
      </w:r>
      <w:proofErr w:type="spellStart"/>
      <w:r w:rsidRPr="006972CB">
        <w:rPr>
          <w:strike/>
          <w:highlight w:val="yellow"/>
        </w:rPr>
        <w:t>up</w:t>
      </w:r>
      <w:r w:rsidRPr="006972CB">
        <w:rPr>
          <w:highlight w:val="yellow"/>
        </w:rPr>
        <w:t>SSL</w:t>
      </w:r>
      <w:proofErr w:type="spellEnd"/>
      <w:r w:rsidRPr="006972CB">
        <w:rPr>
          <w:highlight w:val="yellow"/>
        </w:rPr>
        <w:t xml:space="preserve"> VPN</w:t>
      </w:r>
      <w:r>
        <w:t>.</w:t>
      </w:r>
    </w:p>
    <w:p w:rsidR="00771300" w:rsidRDefault="00771300" w:rsidP="00771300">
      <w:pPr>
        <w:pStyle w:val="TableText"/>
        <w:spacing w:before="0" w:after="0"/>
        <w:rPr>
          <w:bCs/>
        </w:rPr>
      </w:pPr>
    </w:p>
    <w:p w:rsidR="00771300" w:rsidRDefault="00771300" w:rsidP="00771300">
      <w:pPr>
        <w:pStyle w:val="RequirementHead"/>
      </w:pPr>
      <w:r>
        <w:t>IIS:</w:t>
      </w:r>
    </w:p>
    <w:p w:rsidR="00771300" w:rsidRDefault="00771300" w:rsidP="00771300">
      <w:pPr>
        <w:pStyle w:val="RequirementBody"/>
      </w:pPr>
      <w:r>
        <w:t>No change required.</w:t>
      </w:r>
    </w:p>
    <w:p w:rsidR="00771300" w:rsidRDefault="00771300" w:rsidP="00771300">
      <w:pPr>
        <w:pStyle w:val="TableText"/>
        <w:spacing w:before="0"/>
      </w:pPr>
    </w:p>
    <w:p w:rsidR="00771300" w:rsidRDefault="00771300" w:rsidP="00771300">
      <w:pPr>
        <w:pStyle w:val="RequirementHead"/>
      </w:pPr>
      <w:r>
        <w:t>GDMO:</w:t>
      </w:r>
    </w:p>
    <w:p w:rsidR="00771300" w:rsidRDefault="00771300" w:rsidP="00771300">
      <w:pPr>
        <w:pStyle w:val="RequirementBody"/>
      </w:pPr>
      <w:r>
        <w:t>No change required.</w:t>
      </w:r>
    </w:p>
    <w:p w:rsidR="00771300" w:rsidRDefault="00771300" w:rsidP="00771300">
      <w:pPr>
        <w:pStyle w:val="TableText"/>
        <w:spacing w:before="0"/>
      </w:pPr>
    </w:p>
    <w:p w:rsidR="00771300" w:rsidRDefault="00771300" w:rsidP="00771300">
      <w:pPr>
        <w:pStyle w:val="RequirementHead"/>
      </w:pPr>
      <w:r>
        <w:t>ASN.1:</w:t>
      </w:r>
    </w:p>
    <w:p w:rsidR="00771300" w:rsidRDefault="00771300" w:rsidP="00771300">
      <w:pPr>
        <w:pStyle w:val="RequirementBody"/>
      </w:pPr>
      <w:r>
        <w:t>No change required.</w:t>
      </w:r>
    </w:p>
    <w:p w:rsidR="00A21911" w:rsidRDefault="00A21911"/>
    <w:sectPr w:rsidR="00A21911" w:rsidSect="00A21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1300"/>
    <w:rsid w:val="000071C0"/>
    <w:rsid w:val="00047CF6"/>
    <w:rsid w:val="00083A07"/>
    <w:rsid w:val="00091621"/>
    <w:rsid w:val="000A2302"/>
    <w:rsid w:val="000C1C31"/>
    <w:rsid w:val="000F4FB8"/>
    <w:rsid w:val="001034D3"/>
    <w:rsid w:val="00105C6F"/>
    <w:rsid w:val="001145E6"/>
    <w:rsid w:val="00134DC6"/>
    <w:rsid w:val="0014172F"/>
    <w:rsid w:val="00145ED0"/>
    <w:rsid w:val="00152BBF"/>
    <w:rsid w:val="00156A9A"/>
    <w:rsid w:val="00163618"/>
    <w:rsid w:val="001A52C8"/>
    <w:rsid w:val="001B1C4A"/>
    <w:rsid w:val="001C7AA6"/>
    <w:rsid w:val="002013D3"/>
    <w:rsid w:val="00211BCF"/>
    <w:rsid w:val="002225FD"/>
    <w:rsid w:val="002253A5"/>
    <w:rsid w:val="002363FC"/>
    <w:rsid w:val="002376D0"/>
    <w:rsid w:val="00270CDA"/>
    <w:rsid w:val="00295A8E"/>
    <w:rsid w:val="002A7C4D"/>
    <w:rsid w:val="002E67F9"/>
    <w:rsid w:val="0031169E"/>
    <w:rsid w:val="00337F38"/>
    <w:rsid w:val="003465BE"/>
    <w:rsid w:val="00381A59"/>
    <w:rsid w:val="003B065B"/>
    <w:rsid w:val="003C2A67"/>
    <w:rsid w:val="00401173"/>
    <w:rsid w:val="00413A66"/>
    <w:rsid w:val="0041737F"/>
    <w:rsid w:val="00431E58"/>
    <w:rsid w:val="004464E1"/>
    <w:rsid w:val="004849F5"/>
    <w:rsid w:val="0049589A"/>
    <w:rsid w:val="004D7783"/>
    <w:rsid w:val="004D7DB5"/>
    <w:rsid w:val="004E5972"/>
    <w:rsid w:val="004F11B4"/>
    <w:rsid w:val="00504813"/>
    <w:rsid w:val="00504953"/>
    <w:rsid w:val="00507023"/>
    <w:rsid w:val="005360DB"/>
    <w:rsid w:val="00553A13"/>
    <w:rsid w:val="00576AB3"/>
    <w:rsid w:val="00584E4E"/>
    <w:rsid w:val="00586090"/>
    <w:rsid w:val="005A36A1"/>
    <w:rsid w:val="005A5035"/>
    <w:rsid w:val="005D5171"/>
    <w:rsid w:val="005E068E"/>
    <w:rsid w:val="0060741C"/>
    <w:rsid w:val="00614608"/>
    <w:rsid w:val="0066631A"/>
    <w:rsid w:val="006679FD"/>
    <w:rsid w:val="006A117D"/>
    <w:rsid w:val="006B7841"/>
    <w:rsid w:val="006C7D9B"/>
    <w:rsid w:val="006D2AB0"/>
    <w:rsid w:val="006D7FF8"/>
    <w:rsid w:val="006E3AC3"/>
    <w:rsid w:val="00716DB8"/>
    <w:rsid w:val="00762EF0"/>
    <w:rsid w:val="00765AF5"/>
    <w:rsid w:val="00771300"/>
    <w:rsid w:val="00782AE7"/>
    <w:rsid w:val="00783D35"/>
    <w:rsid w:val="007C1CA0"/>
    <w:rsid w:val="007C7952"/>
    <w:rsid w:val="007D4FF0"/>
    <w:rsid w:val="0081160B"/>
    <w:rsid w:val="00821F21"/>
    <w:rsid w:val="00845853"/>
    <w:rsid w:val="00852133"/>
    <w:rsid w:val="0085657B"/>
    <w:rsid w:val="00870990"/>
    <w:rsid w:val="0088290C"/>
    <w:rsid w:val="0088479D"/>
    <w:rsid w:val="008855C2"/>
    <w:rsid w:val="00893BA0"/>
    <w:rsid w:val="008A3E45"/>
    <w:rsid w:val="008B1A8D"/>
    <w:rsid w:val="008C1B97"/>
    <w:rsid w:val="008D23D9"/>
    <w:rsid w:val="00903E51"/>
    <w:rsid w:val="00996B31"/>
    <w:rsid w:val="009A6663"/>
    <w:rsid w:val="009F3B6F"/>
    <w:rsid w:val="00A2029E"/>
    <w:rsid w:val="00A21911"/>
    <w:rsid w:val="00A437C2"/>
    <w:rsid w:val="00A53B56"/>
    <w:rsid w:val="00A75696"/>
    <w:rsid w:val="00AD3F6B"/>
    <w:rsid w:val="00AF6F13"/>
    <w:rsid w:val="00B22E23"/>
    <w:rsid w:val="00B55BAC"/>
    <w:rsid w:val="00B610F2"/>
    <w:rsid w:val="00B67DFE"/>
    <w:rsid w:val="00B71884"/>
    <w:rsid w:val="00B80D93"/>
    <w:rsid w:val="00BA4966"/>
    <w:rsid w:val="00BA791E"/>
    <w:rsid w:val="00BF5CCD"/>
    <w:rsid w:val="00BF6698"/>
    <w:rsid w:val="00C0073F"/>
    <w:rsid w:val="00C67D05"/>
    <w:rsid w:val="00C744AB"/>
    <w:rsid w:val="00C93DEB"/>
    <w:rsid w:val="00CB1D30"/>
    <w:rsid w:val="00CC49CE"/>
    <w:rsid w:val="00CE3C7A"/>
    <w:rsid w:val="00CF2397"/>
    <w:rsid w:val="00CF7DF0"/>
    <w:rsid w:val="00D11A6B"/>
    <w:rsid w:val="00D16FC7"/>
    <w:rsid w:val="00D471C4"/>
    <w:rsid w:val="00D8509C"/>
    <w:rsid w:val="00D87327"/>
    <w:rsid w:val="00D93D07"/>
    <w:rsid w:val="00DB5E60"/>
    <w:rsid w:val="00DC4323"/>
    <w:rsid w:val="00E01FCE"/>
    <w:rsid w:val="00E120B1"/>
    <w:rsid w:val="00E3174D"/>
    <w:rsid w:val="00E74B74"/>
    <w:rsid w:val="00E92084"/>
    <w:rsid w:val="00E97AB3"/>
    <w:rsid w:val="00EA2F7E"/>
    <w:rsid w:val="00EE5EBA"/>
    <w:rsid w:val="00EF59E3"/>
    <w:rsid w:val="00F34821"/>
    <w:rsid w:val="00F5091D"/>
    <w:rsid w:val="00F72BB3"/>
    <w:rsid w:val="00F91A14"/>
    <w:rsid w:val="00FA7D44"/>
    <w:rsid w:val="00FC2820"/>
    <w:rsid w:val="00FD45F7"/>
    <w:rsid w:val="00FD5704"/>
    <w:rsid w:val="00FD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0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771300"/>
    <w:pPr>
      <w:keepNext/>
      <w:tabs>
        <w:tab w:val="left" w:pos="468"/>
      </w:tabs>
      <w:outlineLvl w:val="2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771300"/>
    <w:pPr>
      <w:keepNext/>
      <w:numPr>
        <w:ilvl w:val="12"/>
      </w:numPr>
      <w:outlineLvl w:val="4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link w:val="Heading8Char"/>
    <w:qFormat/>
    <w:rsid w:val="00771300"/>
    <w:pPr>
      <w:keepNext/>
      <w:jc w:val="center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130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771300"/>
    <w:rPr>
      <w:rFonts w:ascii="Arial" w:eastAsia="Times New Roman" w:hAnsi="Arial" w:cs="Times New Roman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77130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771300"/>
    <w:pPr>
      <w:ind w:left="720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rsid w:val="00771300"/>
    <w:rPr>
      <w:rFonts w:ascii="Arial" w:eastAsia="Times New Roman" w:hAnsi="Arial" w:cs="Times New Roman"/>
      <w:szCs w:val="20"/>
    </w:rPr>
  </w:style>
  <w:style w:type="paragraph" w:customStyle="1" w:styleId="TableText">
    <w:name w:val="Table Text"/>
    <w:basedOn w:val="Normal"/>
    <w:rsid w:val="00771300"/>
    <w:pPr>
      <w:spacing w:before="120"/>
    </w:pPr>
  </w:style>
  <w:style w:type="paragraph" w:customStyle="1" w:styleId="RequirementHead">
    <w:name w:val="Requirement Head"/>
    <w:basedOn w:val="Normal"/>
    <w:autoRedefine/>
    <w:rsid w:val="00771300"/>
    <w:pPr>
      <w:keepNext/>
      <w:keepLines/>
      <w:numPr>
        <w:ilvl w:val="12"/>
      </w:numPr>
      <w:tabs>
        <w:tab w:val="left" w:pos="1260"/>
      </w:tabs>
    </w:pPr>
    <w:rPr>
      <w:b/>
      <w:bCs/>
      <w:snapToGrid w:val="0"/>
      <w:szCs w:val="24"/>
      <w:lang w:val="en-GB"/>
    </w:rPr>
  </w:style>
  <w:style w:type="paragraph" w:customStyle="1" w:styleId="RequirementBody">
    <w:name w:val="Requirement Body"/>
    <w:basedOn w:val="Normal"/>
    <w:next w:val="RequirementHead"/>
    <w:rsid w:val="00771300"/>
    <w:pPr>
      <w:keepLines/>
      <w:spacing w:after="360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>NeuStar Inc.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mlpatterson</dc:creator>
  <cp:keywords/>
  <dc:description/>
  <cp:lastModifiedBy>Neustar</cp:lastModifiedBy>
  <cp:revision>1</cp:revision>
  <dcterms:created xsi:type="dcterms:W3CDTF">2011-09-09T14:25:00Z</dcterms:created>
  <dcterms:modified xsi:type="dcterms:W3CDTF">2011-09-09T14:25:00Z</dcterms:modified>
</cp:coreProperties>
</file>